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3867" w14:textId="27E63E7A" w:rsidR="001133B5" w:rsidRDefault="00996F28">
      <w:pPr>
        <w:tabs>
          <w:tab w:val="center" w:pos="4527"/>
        </w:tabs>
        <w:spacing w:after="33"/>
        <w:ind w:left="0" w:firstLine="0"/>
        <w:rPr>
          <w:b/>
          <w:sz w:val="34"/>
        </w:rPr>
      </w:pPr>
      <w:r>
        <w:rPr>
          <w:b/>
        </w:rPr>
        <w:t>20</w:t>
      </w:r>
      <w:r w:rsidR="00AF25A1">
        <w:rPr>
          <w:b/>
        </w:rPr>
        <w:t>LHPC</w:t>
      </w:r>
      <w:r w:rsidR="00797519">
        <w:rPr>
          <w:b/>
        </w:rPr>
        <w:t>10</w:t>
      </w:r>
      <w:r w:rsidR="00AF25A1">
        <w:rPr>
          <w:b/>
        </w:rPr>
        <w:t>a</w:t>
      </w:r>
      <w:r w:rsidR="00AF25A1">
        <w:rPr>
          <w:b/>
        </w:rPr>
        <w:tab/>
      </w:r>
      <w:r w:rsidR="00AF25A1">
        <w:rPr>
          <w:b/>
          <w:sz w:val="34"/>
        </w:rPr>
        <w:t xml:space="preserve">Little </w:t>
      </w:r>
      <w:proofErr w:type="spellStart"/>
      <w:r w:rsidR="00AF25A1">
        <w:rPr>
          <w:b/>
          <w:sz w:val="34"/>
        </w:rPr>
        <w:t>Horkesley</w:t>
      </w:r>
      <w:proofErr w:type="spellEnd"/>
      <w:r w:rsidR="00AF25A1">
        <w:rPr>
          <w:b/>
          <w:sz w:val="34"/>
        </w:rPr>
        <w:t xml:space="preserve"> Parish Council </w:t>
      </w:r>
    </w:p>
    <w:p w14:paraId="5C5DEEC0" w14:textId="1A9D306A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B57253B" w14:textId="33471062" w:rsidR="0084129C" w:rsidRPr="0084129C" w:rsidRDefault="0084129C" w:rsidP="0084129C">
      <w:pPr>
        <w:tabs>
          <w:tab w:val="center" w:pos="4527"/>
        </w:tabs>
        <w:spacing w:after="33"/>
        <w:ind w:left="0" w:firstLine="0"/>
        <w:jc w:val="center"/>
        <w:rPr>
          <w:b/>
          <w:sz w:val="28"/>
          <w:szCs w:val="28"/>
          <w:u w:val="single"/>
        </w:rPr>
      </w:pPr>
      <w:r w:rsidRPr="0084129C">
        <w:rPr>
          <w:b/>
          <w:sz w:val="28"/>
          <w:szCs w:val="28"/>
          <w:u w:val="single"/>
        </w:rPr>
        <w:t>NOTICE OF MEETING</w:t>
      </w:r>
    </w:p>
    <w:p w14:paraId="484C3E2B" w14:textId="2FF9C4CC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2148610" w14:textId="2E7AF582" w:rsidR="001133B5" w:rsidRPr="006A515E" w:rsidRDefault="0084129C" w:rsidP="0084129C">
      <w:pPr>
        <w:tabs>
          <w:tab w:val="center" w:pos="4527"/>
        </w:tabs>
        <w:spacing w:after="33"/>
        <w:ind w:left="0" w:firstLine="0"/>
        <w:rPr>
          <w:bCs/>
          <w:color w:val="000000" w:themeColor="text1"/>
          <w:sz w:val="22"/>
          <w:szCs w:val="22"/>
        </w:rPr>
      </w:pPr>
      <w:r w:rsidRPr="0084129C">
        <w:rPr>
          <w:b/>
          <w:sz w:val="22"/>
          <w:szCs w:val="22"/>
        </w:rPr>
        <w:t xml:space="preserve">I HEREBY GIVE YOU NOTICE THAT YOU ARE SUMMONED TO ATTEND </w:t>
      </w:r>
      <w:r w:rsidRPr="0084129C">
        <w:rPr>
          <w:bCs/>
          <w:sz w:val="22"/>
          <w:szCs w:val="22"/>
        </w:rPr>
        <w:t xml:space="preserve">an Ordinary Meeting of the Little </w:t>
      </w:r>
      <w:proofErr w:type="spellStart"/>
      <w:r w:rsidRPr="006A515E">
        <w:rPr>
          <w:bCs/>
          <w:color w:val="000000" w:themeColor="text1"/>
          <w:sz w:val="22"/>
          <w:szCs w:val="22"/>
        </w:rPr>
        <w:t>Horkesley</w:t>
      </w:r>
      <w:proofErr w:type="spellEnd"/>
      <w:r w:rsidRPr="006A515E">
        <w:rPr>
          <w:bCs/>
          <w:color w:val="000000" w:themeColor="text1"/>
          <w:sz w:val="22"/>
          <w:szCs w:val="22"/>
        </w:rPr>
        <w:t xml:space="preserve"> Parish Council</w:t>
      </w:r>
      <w:r w:rsidR="00AF25A1" w:rsidRPr="006A515E">
        <w:rPr>
          <w:bCs/>
          <w:color w:val="000000" w:themeColor="text1"/>
        </w:rPr>
        <w:t xml:space="preserve"> to be held </w:t>
      </w:r>
      <w:r w:rsidR="003B39A0" w:rsidRPr="006A515E">
        <w:rPr>
          <w:bCs/>
          <w:color w:val="000000" w:themeColor="text1"/>
        </w:rPr>
        <w:t xml:space="preserve">in Little </w:t>
      </w:r>
      <w:proofErr w:type="spellStart"/>
      <w:r w:rsidR="003B39A0" w:rsidRPr="006A515E">
        <w:rPr>
          <w:bCs/>
          <w:color w:val="000000" w:themeColor="text1"/>
        </w:rPr>
        <w:t>Horkesley</w:t>
      </w:r>
      <w:proofErr w:type="spellEnd"/>
      <w:r w:rsidR="003B39A0" w:rsidRPr="006A515E">
        <w:rPr>
          <w:bCs/>
          <w:color w:val="000000" w:themeColor="text1"/>
        </w:rPr>
        <w:t xml:space="preserve"> Village Hall</w:t>
      </w:r>
      <w:r w:rsidR="00B14644" w:rsidRPr="006A515E">
        <w:rPr>
          <w:bCs/>
          <w:color w:val="000000" w:themeColor="text1"/>
        </w:rPr>
        <w:t xml:space="preserve"> on </w:t>
      </w:r>
      <w:r w:rsidR="00033641">
        <w:rPr>
          <w:bCs/>
          <w:color w:val="000000" w:themeColor="text1"/>
        </w:rPr>
        <w:t>Monday 19</w:t>
      </w:r>
      <w:r w:rsidR="00033641" w:rsidRPr="00033641">
        <w:rPr>
          <w:bCs/>
          <w:color w:val="000000" w:themeColor="text1"/>
          <w:vertAlign w:val="superscript"/>
        </w:rPr>
        <w:t>th</w:t>
      </w:r>
      <w:r w:rsidR="00033641">
        <w:rPr>
          <w:bCs/>
          <w:color w:val="000000" w:themeColor="text1"/>
        </w:rPr>
        <w:t xml:space="preserve"> October</w:t>
      </w:r>
      <w:r w:rsidR="0011444E">
        <w:rPr>
          <w:bCs/>
          <w:color w:val="000000" w:themeColor="text1"/>
        </w:rPr>
        <w:t xml:space="preserve"> </w:t>
      </w:r>
      <w:r w:rsidRPr="006A515E">
        <w:rPr>
          <w:bCs/>
          <w:color w:val="000000" w:themeColor="text1"/>
        </w:rPr>
        <w:t>2020 at 7:30pm.</w:t>
      </w:r>
    </w:p>
    <w:p w14:paraId="18898A11" w14:textId="77777777" w:rsidR="0084129C" w:rsidRPr="006A515E" w:rsidRDefault="0084129C">
      <w:pPr>
        <w:spacing w:after="150"/>
        <w:ind w:left="0" w:firstLine="0"/>
        <w:jc w:val="center"/>
        <w:rPr>
          <w:b/>
          <w:color w:val="000000" w:themeColor="text1"/>
        </w:rPr>
      </w:pPr>
    </w:p>
    <w:p w14:paraId="296D35C9" w14:textId="595397E4" w:rsidR="0084129C" w:rsidRPr="006A515E" w:rsidRDefault="006A1995">
      <w:pPr>
        <w:spacing w:after="150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Due to the recent changes in social distancing rules, m</w:t>
      </w:r>
      <w:r w:rsidR="0084129C" w:rsidRPr="006A515E">
        <w:rPr>
          <w:b/>
          <w:color w:val="000000" w:themeColor="text1"/>
        </w:rPr>
        <w:t>embers of the public</w:t>
      </w:r>
      <w:r>
        <w:rPr>
          <w:b/>
          <w:color w:val="000000" w:themeColor="text1"/>
        </w:rPr>
        <w:t xml:space="preserve"> are required to notify the clerk if they intend to be present at the meeting to ensure we remain within the current limits.</w:t>
      </w:r>
    </w:p>
    <w:p w14:paraId="35E5B5D0" w14:textId="487CAC7A" w:rsidR="0084129C" w:rsidRDefault="0084129C">
      <w:pPr>
        <w:spacing w:after="150"/>
        <w:ind w:left="0" w:firstLine="0"/>
        <w:jc w:val="center"/>
        <w:rPr>
          <w:b/>
        </w:rPr>
      </w:pPr>
    </w:p>
    <w:p w14:paraId="71F19BD5" w14:textId="7050A738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Joanna Petersen (Parish Clerk)</w:t>
      </w:r>
    </w:p>
    <w:p w14:paraId="612C0EA5" w14:textId="2FB29E31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01206 273 145</w:t>
      </w:r>
    </w:p>
    <w:p w14:paraId="726B8940" w14:textId="690E82F2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clerk@littlehorkesleypc.com</w:t>
      </w:r>
    </w:p>
    <w:p w14:paraId="028EB22F" w14:textId="7D173F6F" w:rsidR="003B16D8" w:rsidRPr="00DF593C" w:rsidRDefault="003B16D8">
      <w:pPr>
        <w:spacing w:after="150"/>
        <w:ind w:left="0" w:firstLine="0"/>
        <w:rPr>
          <w:b/>
        </w:rPr>
      </w:pPr>
    </w:p>
    <w:p w14:paraId="7F7ABD61" w14:textId="77777777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Apologies </w:t>
      </w:r>
    </w:p>
    <w:p w14:paraId="22C03849" w14:textId="4073EB13" w:rsidR="001133B5" w:rsidRPr="0011444E" w:rsidRDefault="00AF25A1">
      <w:pPr>
        <w:ind w:left="-5"/>
        <w:rPr>
          <w:bCs/>
          <w:sz w:val="22"/>
          <w:szCs w:val="22"/>
        </w:rPr>
      </w:pPr>
      <w:r w:rsidRPr="0011444E">
        <w:rPr>
          <w:bCs/>
          <w:sz w:val="22"/>
          <w:szCs w:val="22"/>
        </w:rPr>
        <w:t xml:space="preserve">Declaration of Pecuniary or Non-pecuniary Interests in relation to items on the agenda. </w:t>
      </w:r>
    </w:p>
    <w:p w14:paraId="3A0E16B0" w14:textId="77777777" w:rsidR="005235F7" w:rsidRPr="008535FD" w:rsidRDefault="005235F7">
      <w:pPr>
        <w:ind w:left="-5"/>
        <w:rPr>
          <w:sz w:val="22"/>
          <w:szCs w:val="22"/>
        </w:rPr>
      </w:pPr>
    </w:p>
    <w:p w14:paraId="433C20B6" w14:textId="77777777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1. Minutes </w:t>
      </w:r>
    </w:p>
    <w:p w14:paraId="2796B614" w14:textId="60A45395" w:rsidR="0093290A" w:rsidRDefault="00AF25A1" w:rsidP="002271BB">
      <w:pPr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To approve the minutes of the meeting held on </w:t>
      </w:r>
      <w:r w:rsidR="00033641">
        <w:rPr>
          <w:sz w:val="22"/>
          <w:szCs w:val="22"/>
        </w:rPr>
        <w:t>16</w:t>
      </w:r>
      <w:r w:rsidR="00033641" w:rsidRPr="00033641">
        <w:rPr>
          <w:sz w:val="22"/>
          <w:szCs w:val="22"/>
          <w:vertAlign w:val="superscript"/>
        </w:rPr>
        <w:t>th</w:t>
      </w:r>
      <w:r w:rsidR="00033641">
        <w:rPr>
          <w:sz w:val="22"/>
          <w:szCs w:val="22"/>
        </w:rPr>
        <w:t xml:space="preserve"> September</w:t>
      </w:r>
      <w:r w:rsidRPr="008535FD">
        <w:rPr>
          <w:sz w:val="22"/>
          <w:szCs w:val="22"/>
        </w:rPr>
        <w:t xml:space="preserve"> as an accurate record. </w:t>
      </w:r>
    </w:p>
    <w:p w14:paraId="1B276096" w14:textId="77777777" w:rsidR="002271BB" w:rsidRPr="002271BB" w:rsidRDefault="002271BB" w:rsidP="002271BB">
      <w:pPr>
        <w:ind w:left="-5"/>
        <w:rPr>
          <w:sz w:val="22"/>
          <w:szCs w:val="22"/>
        </w:rPr>
      </w:pPr>
    </w:p>
    <w:p w14:paraId="12A41630" w14:textId="45F4EC04" w:rsidR="00E10FB8" w:rsidRDefault="00E10FB8" w:rsidP="00033641">
      <w:pPr>
        <w:ind w:left="-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033641">
        <w:rPr>
          <w:b/>
          <w:bCs/>
          <w:sz w:val="22"/>
          <w:szCs w:val="22"/>
        </w:rPr>
        <w:t>Remembrance Service</w:t>
      </w:r>
    </w:p>
    <w:p w14:paraId="600F2CE5" w14:textId="15ED3DB3" w:rsidR="00033641" w:rsidRDefault="00033641" w:rsidP="00033641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33641">
        <w:rPr>
          <w:sz w:val="22"/>
          <w:szCs w:val="22"/>
        </w:rPr>
        <w:t xml:space="preserve">To discuss who will represent the Parish Council at the Remembrance Service at Little </w:t>
      </w:r>
      <w:proofErr w:type="spellStart"/>
      <w:r w:rsidRPr="00033641">
        <w:rPr>
          <w:sz w:val="22"/>
          <w:szCs w:val="22"/>
        </w:rPr>
        <w:t>Horkesley</w:t>
      </w:r>
      <w:proofErr w:type="spellEnd"/>
      <w:r w:rsidRPr="00033641">
        <w:rPr>
          <w:sz w:val="22"/>
          <w:szCs w:val="22"/>
        </w:rPr>
        <w:t xml:space="preserve"> Church on Sunday 8</w:t>
      </w:r>
      <w:r w:rsidRPr="00033641">
        <w:rPr>
          <w:sz w:val="22"/>
          <w:szCs w:val="22"/>
          <w:vertAlign w:val="superscript"/>
        </w:rPr>
        <w:t>th</w:t>
      </w:r>
      <w:r w:rsidRPr="00033641">
        <w:rPr>
          <w:sz w:val="22"/>
          <w:szCs w:val="22"/>
        </w:rPr>
        <w:t xml:space="preserve"> November 2020.</w:t>
      </w:r>
    </w:p>
    <w:p w14:paraId="4964B6B2" w14:textId="77777777" w:rsidR="00033641" w:rsidRPr="00033641" w:rsidRDefault="00033641" w:rsidP="00033641">
      <w:pPr>
        <w:pStyle w:val="ListParagraph"/>
        <w:ind w:left="705" w:firstLine="0"/>
        <w:rPr>
          <w:sz w:val="22"/>
          <w:szCs w:val="22"/>
        </w:rPr>
      </w:pPr>
    </w:p>
    <w:p w14:paraId="139C92B6" w14:textId="308EC5F6" w:rsidR="00033641" w:rsidRPr="00033641" w:rsidRDefault="00033641" w:rsidP="00033641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33641">
        <w:rPr>
          <w:sz w:val="22"/>
          <w:szCs w:val="22"/>
        </w:rPr>
        <w:t>To confirm that the wreath has been purchased.</w:t>
      </w:r>
    </w:p>
    <w:p w14:paraId="46EE30E5" w14:textId="77777777" w:rsidR="006A1995" w:rsidRPr="00E10FB8" w:rsidRDefault="006A1995" w:rsidP="002E2AA3">
      <w:pPr>
        <w:ind w:left="0" w:firstLine="0"/>
        <w:rPr>
          <w:sz w:val="22"/>
          <w:szCs w:val="22"/>
        </w:rPr>
      </w:pPr>
    </w:p>
    <w:p w14:paraId="4CF3CBD6" w14:textId="1C76E4AA" w:rsidR="003C4D6D" w:rsidRDefault="002E2AA3" w:rsidP="005235F7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10FB8">
        <w:rPr>
          <w:b/>
          <w:bCs/>
          <w:sz w:val="22"/>
          <w:szCs w:val="22"/>
        </w:rPr>
        <w:t>.</w:t>
      </w:r>
      <w:r w:rsidR="003C4D6D" w:rsidRPr="008535FD">
        <w:rPr>
          <w:b/>
          <w:bCs/>
          <w:sz w:val="22"/>
          <w:szCs w:val="22"/>
        </w:rPr>
        <w:t xml:space="preserve"> </w:t>
      </w:r>
      <w:r w:rsidR="0016127F">
        <w:rPr>
          <w:b/>
          <w:bCs/>
          <w:sz w:val="22"/>
          <w:szCs w:val="22"/>
        </w:rPr>
        <w:t>Playground</w:t>
      </w:r>
    </w:p>
    <w:p w14:paraId="77474C37" w14:textId="465173BF" w:rsidR="00033641" w:rsidRDefault="00033641" w:rsidP="00033641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033641">
        <w:rPr>
          <w:sz w:val="22"/>
          <w:szCs w:val="22"/>
        </w:rPr>
        <w:t xml:space="preserve">Confirmation </w:t>
      </w:r>
      <w:r w:rsidR="00AB4375">
        <w:rPr>
          <w:sz w:val="22"/>
          <w:szCs w:val="22"/>
        </w:rPr>
        <w:t xml:space="preserve">from the clerk </w:t>
      </w:r>
      <w:r w:rsidRPr="00033641">
        <w:rPr>
          <w:sz w:val="22"/>
          <w:szCs w:val="22"/>
        </w:rPr>
        <w:t>that the wildflower meadow has been cut back</w:t>
      </w:r>
    </w:p>
    <w:p w14:paraId="25BB6C52" w14:textId="77777777" w:rsidR="00033641" w:rsidRPr="00033641" w:rsidRDefault="00033641" w:rsidP="00033641">
      <w:pPr>
        <w:pStyle w:val="ListParagraph"/>
        <w:ind w:firstLine="0"/>
        <w:rPr>
          <w:sz w:val="22"/>
          <w:szCs w:val="22"/>
        </w:rPr>
      </w:pPr>
    </w:p>
    <w:p w14:paraId="407C3F3F" w14:textId="56DEC051" w:rsidR="00033641" w:rsidRDefault="00033641" w:rsidP="00033641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033641">
        <w:rPr>
          <w:sz w:val="22"/>
          <w:szCs w:val="22"/>
        </w:rPr>
        <w:t>Confirmation that the bushes and shackles have been replaced on the junior swing by Mortimer Contracts</w:t>
      </w:r>
    </w:p>
    <w:p w14:paraId="3A84B699" w14:textId="77777777" w:rsidR="00AE1837" w:rsidRDefault="00AE1837" w:rsidP="00AE1837">
      <w:pPr>
        <w:pStyle w:val="ListParagraph"/>
        <w:ind w:firstLine="0"/>
        <w:rPr>
          <w:sz w:val="22"/>
          <w:szCs w:val="22"/>
        </w:rPr>
      </w:pPr>
    </w:p>
    <w:p w14:paraId="58488FB9" w14:textId="5259B76D" w:rsidR="00AE1837" w:rsidRDefault="00AE1837" w:rsidP="00033641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To discuss any further work required as a result of the ROSPA report.</w:t>
      </w:r>
    </w:p>
    <w:p w14:paraId="5FBC3C0B" w14:textId="77777777" w:rsidR="002E2AA3" w:rsidRPr="00033641" w:rsidRDefault="002E2AA3" w:rsidP="002E2AA3">
      <w:pPr>
        <w:pStyle w:val="ListParagraph"/>
        <w:ind w:firstLine="0"/>
        <w:rPr>
          <w:sz w:val="22"/>
          <w:szCs w:val="22"/>
        </w:rPr>
      </w:pPr>
    </w:p>
    <w:p w14:paraId="3E48646F" w14:textId="1AD1D63F" w:rsidR="003B1676" w:rsidRPr="00AE1837" w:rsidRDefault="00033641" w:rsidP="00AE183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033641">
        <w:rPr>
          <w:sz w:val="22"/>
          <w:szCs w:val="22"/>
        </w:rPr>
        <w:t>To discuss the dedication plaque for the new bench in the Public Green Space.</w:t>
      </w:r>
    </w:p>
    <w:p w14:paraId="7940CA8D" w14:textId="121C2C7C" w:rsidR="00E10FB8" w:rsidRDefault="00EF7D01" w:rsidP="0016127F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E10FB8">
        <w:rPr>
          <w:b/>
          <w:bCs/>
          <w:sz w:val="22"/>
          <w:szCs w:val="22"/>
        </w:rPr>
        <w:t xml:space="preserve">. </w:t>
      </w:r>
      <w:r w:rsidR="00E10FB8" w:rsidRPr="00E10FB8">
        <w:rPr>
          <w:b/>
          <w:bCs/>
          <w:sz w:val="22"/>
          <w:szCs w:val="22"/>
        </w:rPr>
        <w:t>Bus Shelter</w:t>
      </w:r>
    </w:p>
    <w:p w14:paraId="469D7B3E" w14:textId="7258ADE3" w:rsidR="00AB4375" w:rsidRDefault="00AB4375" w:rsidP="00AB4375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B4375">
        <w:rPr>
          <w:sz w:val="22"/>
          <w:szCs w:val="22"/>
        </w:rPr>
        <w:t>To receive a report about the current state of the bus shelter</w:t>
      </w:r>
    </w:p>
    <w:p w14:paraId="4F13CE62" w14:textId="77777777" w:rsidR="00AB4375" w:rsidRPr="00AB4375" w:rsidRDefault="00AB4375" w:rsidP="00AB4375">
      <w:pPr>
        <w:pStyle w:val="ListParagraph"/>
        <w:ind w:firstLine="0"/>
        <w:rPr>
          <w:sz w:val="22"/>
          <w:szCs w:val="22"/>
        </w:rPr>
      </w:pPr>
    </w:p>
    <w:p w14:paraId="480FEA2E" w14:textId="15EB6205" w:rsidR="00AB4375" w:rsidRPr="00AB4375" w:rsidRDefault="00AB4375" w:rsidP="00AB4375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B4375">
        <w:rPr>
          <w:sz w:val="22"/>
          <w:szCs w:val="22"/>
        </w:rPr>
        <w:t>To receive a report from the clerk about the cleaning of the notice board</w:t>
      </w:r>
    </w:p>
    <w:p w14:paraId="38EA7927" w14:textId="1636957A" w:rsidR="003B1676" w:rsidRDefault="003B1676" w:rsidP="00A62572">
      <w:pPr>
        <w:ind w:left="0" w:firstLine="0"/>
        <w:rPr>
          <w:sz w:val="22"/>
          <w:szCs w:val="22"/>
        </w:rPr>
      </w:pPr>
    </w:p>
    <w:p w14:paraId="471127A9" w14:textId="7238E0D1" w:rsidR="003B1676" w:rsidRDefault="00EF7D01" w:rsidP="00F052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B1676">
        <w:rPr>
          <w:b/>
          <w:bCs/>
          <w:sz w:val="22"/>
          <w:szCs w:val="22"/>
        </w:rPr>
        <w:t xml:space="preserve">. </w:t>
      </w:r>
      <w:r w:rsidR="003B1676" w:rsidRPr="003B1676">
        <w:rPr>
          <w:b/>
          <w:bCs/>
          <w:sz w:val="22"/>
          <w:szCs w:val="22"/>
        </w:rPr>
        <w:t>Footpaths &amp; Hedges</w:t>
      </w:r>
    </w:p>
    <w:p w14:paraId="7F5EEB85" w14:textId="748412D4" w:rsidR="002E2AA3" w:rsidRDefault="002E2AA3" w:rsidP="002E2AA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E2AA3">
        <w:rPr>
          <w:sz w:val="22"/>
          <w:szCs w:val="22"/>
        </w:rPr>
        <w:t xml:space="preserve">To discuss whether it is appropriate to send a letter to landowners </w:t>
      </w:r>
      <w:proofErr w:type="spellStart"/>
      <w:r w:rsidRPr="002E2AA3">
        <w:rPr>
          <w:sz w:val="22"/>
          <w:szCs w:val="22"/>
        </w:rPr>
        <w:t>re</w:t>
      </w:r>
      <w:proofErr w:type="spellEnd"/>
      <w:r w:rsidRPr="002E2AA3">
        <w:rPr>
          <w:sz w:val="22"/>
          <w:szCs w:val="22"/>
        </w:rPr>
        <w:t xml:space="preserve"> cross field paths now or whether it would be better to wait until the spring? </w:t>
      </w:r>
    </w:p>
    <w:p w14:paraId="09D3525E" w14:textId="77777777" w:rsidR="002E2AA3" w:rsidRPr="002E2AA3" w:rsidRDefault="002E2AA3" w:rsidP="002E2AA3">
      <w:pPr>
        <w:pStyle w:val="ListParagraph"/>
        <w:ind w:firstLine="0"/>
        <w:rPr>
          <w:sz w:val="22"/>
          <w:szCs w:val="22"/>
        </w:rPr>
      </w:pPr>
    </w:p>
    <w:p w14:paraId="5744ABF2" w14:textId="0B15998E" w:rsidR="002E2AA3" w:rsidRDefault="002E2AA3" w:rsidP="002E2AA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E2AA3">
        <w:rPr>
          <w:sz w:val="22"/>
          <w:szCs w:val="22"/>
        </w:rPr>
        <w:t>To receive an update from the clerk about new “Children Playing” signs for the village.</w:t>
      </w:r>
    </w:p>
    <w:p w14:paraId="56B09827" w14:textId="1D2F2A7E" w:rsidR="00EF7D01" w:rsidRDefault="00EF7D01" w:rsidP="00EF7D01">
      <w:pPr>
        <w:rPr>
          <w:sz w:val="22"/>
          <w:szCs w:val="22"/>
        </w:rPr>
      </w:pPr>
    </w:p>
    <w:p w14:paraId="357DE26A" w14:textId="5378FD1A" w:rsidR="00EF7D01" w:rsidRPr="00EF7D01" w:rsidRDefault="00EF7D01" w:rsidP="00EF7D01">
      <w:pPr>
        <w:rPr>
          <w:b/>
          <w:bCs/>
          <w:sz w:val="22"/>
          <w:szCs w:val="22"/>
        </w:rPr>
      </w:pPr>
      <w:r w:rsidRPr="00EF7D01">
        <w:rPr>
          <w:b/>
          <w:bCs/>
          <w:sz w:val="22"/>
          <w:szCs w:val="22"/>
        </w:rPr>
        <w:t>6. Website</w:t>
      </w:r>
    </w:p>
    <w:p w14:paraId="6392AA3B" w14:textId="60C10287" w:rsidR="00EF7D01" w:rsidRDefault="00EF7D01" w:rsidP="00EF7D01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F7D01">
        <w:rPr>
          <w:sz w:val="22"/>
          <w:szCs w:val="22"/>
        </w:rPr>
        <w:t>To receive update from the clerk on website</w:t>
      </w:r>
    </w:p>
    <w:p w14:paraId="678AE80E" w14:textId="77777777" w:rsidR="00EF7D01" w:rsidRPr="00EF7D01" w:rsidRDefault="00EF7D01" w:rsidP="00EF7D01">
      <w:pPr>
        <w:pStyle w:val="ListParagraph"/>
        <w:ind w:firstLine="0"/>
        <w:rPr>
          <w:sz w:val="22"/>
          <w:szCs w:val="22"/>
        </w:rPr>
      </w:pPr>
    </w:p>
    <w:p w14:paraId="6A5C6A24" w14:textId="3151C44A" w:rsidR="00EF7D01" w:rsidRPr="00EF7D01" w:rsidRDefault="00EF7D01" w:rsidP="00EF7D01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F7D01">
        <w:rPr>
          <w:sz w:val="22"/>
          <w:szCs w:val="22"/>
        </w:rPr>
        <w:t>To discuss whether it would be beneficial for the Parish Council to have a presence on social media</w:t>
      </w:r>
    </w:p>
    <w:p w14:paraId="68F42C38" w14:textId="77777777" w:rsidR="003B1676" w:rsidRDefault="003B1676" w:rsidP="00F05272">
      <w:pPr>
        <w:rPr>
          <w:sz w:val="22"/>
          <w:szCs w:val="22"/>
        </w:rPr>
      </w:pPr>
    </w:p>
    <w:p w14:paraId="32E21B80" w14:textId="1D96D196" w:rsidR="00AB5C6B" w:rsidRDefault="00EF7D01" w:rsidP="003B1676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AB5C6B" w:rsidRPr="008535FD">
        <w:rPr>
          <w:b/>
          <w:bCs/>
          <w:sz w:val="22"/>
          <w:szCs w:val="22"/>
        </w:rPr>
        <w:t>. Planning</w:t>
      </w:r>
    </w:p>
    <w:p w14:paraId="6B983FB5" w14:textId="2D5348CE" w:rsidR="00AE1837" w:rsidRDefault="00AE1837" w:rsidP="00AE183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E1837">
        <w:rPr>
          <w:sz w:val="22"/>
          <w:szCs w:val="22"/>
        </w:rPr>
        <w:t>Chris Exley to report on two recent planning consultations:</w:t>
      </w:r>
    </w:p>
    <w:p w14:paraId="6F1CCADE" w14:textId="77777777" w:rsidR="00AE1837" w:rsidRPr="00AE1837" w:rsidRDefault="00AE1837" w:rsidP="00AE1837">
      <w:pPr>
        <w:pStyle w:val="ListParagraph"/>
        <w:ind w:firstLine="0"/>
        <w:rPr>
          <w:sz w:val="22"/>
          <w:szCs w:val="22"/>
        </w:rPr>
      </w:pPr>
    </w:p>
    <w:p w14:paraId="4E4A0BAF" w14:textId="4BA17861" w:rsidR="00AE1837" w:rsidRPr="00AE1837" w:rsidRDefault="00AE1837" w:rsidP="00AE1837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AE1837">
        <w:rPr>
          <w:sz w:val="22"/>
          <w:szCs w:val="22"/>
        </w:rPr>
        <w:t>Planning for the Future: the planning white paper</w:t>
      </w:r>
    </w:p>
    <w:p w14:paraId="0C940173" w14:textId="3E9FA427" w:rsidR="00AE1837" w:rsidRDefault="00AE1837" w:rsidP="00AE1837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AE1837">
        <w:rPr>
          <w:sz w:val="22"/>
          <w:szCs w:val="22"/>
        </w:rPr>
        <w:t>Transparency &amp; Competition: a call for evidence and data on land control</w:t>
      </w:r>
    </w:p>
    <w:p w14:paraId="0D694F9A" w14:textId="05669237" w:rsidR="00AE1837" w:rsidRDefault="00AE1837" w:rsidP="00AE1837">
      <w:pPr>
        <w:rPr>
          <w:sz w:val="22"/>
          <w:szCs w:val="22"/>
        </w:rPr>
      </w:pPr>
    </w:p>
    <w:p w14:paraId="4B03FFBA" w14:textId="6D5C4D82" w:rsidR="00AE1837" w:rsidRPr="00AE1837" w:rsidRDefault="00AE1837" w:rsidP="00AE1837">
      <w:pPr>
        <w:rPr>
          <w:b/>
          <w:bCs/>
          <w:sz w:val="22"/>
          <w:szCs w:val="22"/>
        </w:rPr>
      </w:pPr>
      <w:r w:rsidRPr="00AE1837">
        <w:rPr>
          <w:b/>
          <w:bCs/>
          <w:sz w:val="22"/>
          <w:szCs w:val="22"/>
        </w:rPr>
        <w:t>8. Affordable Homes</w:t>
      </w:r>
    </w:p>
    <w:p w14:paraId="3DB2AD74" w14:textId="1D71A9A4" w:rsidR="00AE1837" w:rsidRDefault="00AE1837" w:rsidP="00AE183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E1837">
        <w:rPr>
          <w:sz w:val="22"/>
          <w:szCs w:val="22"/>
        </w:rPr>
        <w:t>To review the current position and what further action needs to be taken.</w:t>
      </w:r>
    </w:p>
    <w:p w14:paraId="2C85A77C" w14:textId="58006C31" w:rsidR="00AE1837" w:rsidRDefault="00AE1837" w:rsidP="00AE1837">
      <w:pPr>
        <w:rPr>
          <w:sz w:val="22"/>
          <w:szCs w:val="22"/>
        </w:rPr>
      </w:pPr>
    </w:p>
    <w:p w14:paraId="2343683F" w14:textId="3CD726AA" w:rsidR="00AE1837" w:rsidRPr="00AE1837" w:rsidRDefault="00AE1837" w:rsidP="00AE1837">
      <w:pPr>
        <w:rPr>
          <w:b/>
          <w:bCs/>
          <w:sz w:val="22"/>
          <w:szCs w:val="22"/>
        </w:rPr>
      </w:pPr>
      <w:r w:rsidRPr="00AE1837">
        <w:rPr>
          <w:b/>
          <w:bCs/>
          <w:sz w:val="22"/>
          <w:szCs w:val="22"/>
        </w:rPr>
        <w:t>9. Training &amp; Development</w:t>
      </w:r>
    </w:p>
    <w:p w14:paraId="17551666" w14:textId="7D8CA099" w:rsidR="00AE1837" w:rsidRDefault="00AE1837" w:rsidP="00AE1837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AE1837">
        <w:rPr>
          <w:sz w:val="22"/>
          <w:szCs w:val="22"/>
        </w:rPr>
        <w:t xml:space="preserve">To review the Training &amp; Development Policy written by the clerk as part of her </w:t>
      </w:r>
      <w:proofErr w:type="spellStart"/>
      <w:r w:rsidRPr="00AE1837">
        <w:rPr>
          <w:sz w:val="22"/>
          <w:szCs w:val="22"/>
        </w:rPr>
        <w:t>CiLCA</w:t>
      </w:r>
      <w:proofErr w:type="spellEnd"/>
      <w:r w:rsidRPr="00AE1837">
        <w:rPr>
          <w:sz w:val="22"/>
          <w:szCs w:val="22"/>
        </w:rPr>
        <w:t xml:space="preserve"> qualification</w:t>
      </w:r>
    </w:p>
    <w:p w14:paraId="16F9F642" w14:textId="77777777" w:rsidR="00AE1837" w:rsidRPr="00AE1837" w:rsidRDefault="00AE1837" w:rsidP="00AE1837">
      <w:pPr>
        <w:pStyle w:val="ListParagraph"/>
        <w:ind w:firstLine="0"/>
        <w:rPr>
          <w:sz w:val="22"/>
          <w:szCs w:val="22"/>
        </w:rPr>
      </w:pPr>
    </w:p>
    <w:p w14:paraId="0BBBADB3" w14:textId="0D73C697" w:rsidR="00AE1837" w:rsidRPr="00AE1837" w:rsidRDefault="00AE1837" w:rsidP="00AE1837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AE1837">
        <w:rPr>
          <w:sz w:val="22"/>
          <w:szCs w:val="22"/>
        </w:rPr>
        <w:t xml:space="preserve">To receive update from the clerk on the </w:t>
      </w:r>
      <w:proofErr w:type="spellStart"/>
      <w:r w:rsidRPr="00AE1837">
        <w:rPr>
          <w:sz w:val="22"/>
          <w:szCs w:val="22"/>
        </w:rPr>
        <w:t>CiLCA</w:t>
      </w:r>
      <w:proofErr w:type="spellEnd"/>
      <w:r w:rsidRPr="00AE1837">
        <w:rPr>
          <w:sz w:val="22"/>
          <w:szCs w:val="22"/>
        </w:rPr>
        <w:t xml:space="preserve"> qualification</w:t>
      </w:r>
    </w:p>
    <w:p w14:paraId="33F59489" w14:textId="77777777" w:rsidR="006A1995" w:rsidRDefault="006A1995" w:rsidP="00AE1837">
      <w:pPr>
        <w:ind w:left="0" w:firstLine="0"/>
        <w:rPr>
          <w:sz w:val="22"/>
          <w:szCs w:val="22"/>
        </w:rPr>
      </w:pPr>
    </w:p>
    <w:p w14:paraId="071913F9" w14:textId="4F2B92BF" w:rsidR="00A62572" w:rsidRDefault="00AE1837" w:rsidP="00F052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A62572" w:rsidRPr="00A62572">
        <w:rPr>
          <w:b/>
          <w:bCs/>
          <w:sz w:val="22"/>
          <w:szCs w:val="22"/>
        </w:rPr>
        <w:t>. Meeting Dates</w:t>
      </w:r>
      <w:r w:rsidR="00A62572" w:rsidRPr="00A62572">
        <w:rPr>
          <w:b/>
          <w:bCs/>
          <w:sz w:val="22"/>
          <w:szCs w:val="22"/>
        </w:rPr>
        <w:tab/>
      </w:r>
    </w:p>
    <w:p w14:paraId="40C27B23" w14:textId="486AD818" w:rsidR="00AB4375" w:rsidRDefault="00AB4375" w:rsidP="00AB4375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B4375">
        <w:rPr>
          <w:sz w:val="22"/>
          <w:szCs w:val="22"/>
        </w:rPr>
        <w:t xml:space="preserve">To confirm that due to </w:t>
      </w:r>
      <w:proofErr w:type="spellStart"/>
      <w:r w:rsidRPr="00AB4375">
        <w:rPr>
          <w:sz w:val="22"/>
          <w:szCs w:val="22"/>
        </w:rPr>
        <w:t>Covid</w:t>
      </w:r>
      <w:proofErr w:type="spellEnd"/>
      <w:r w:rsidRPr="00AB4375">
        <w:rPr>
          <w:sz w:val="22"/>
          <w:szCs w:val="22"/>
        </w:rPr>
        <w:t xml:space="preserve"> 19 restrictions, meetings of the Parish Council will be held on the 3</w:t>
      </w:r>
      <w:r w:rsidRPr="00AB4375">
        <w:rPr>
          <w:sz w:val="22"/>
          <w:szCs w:val="22"/>
          <w:vertAlign w:val="superscript"/>
        </w:rPr>
        <w:t>rd</w:t>
      </w:r>
      <w:r w:rsidRPr="00AB4375">
        <w:rPr>
          <w:sz w:val="22"/>
          <w:szCs w:val="22"/>
        </w:rPr>
        <w:t xml:space="preserve"> Monday of the month from October</w:t>
      </w:r>
      <w:r>
        <w:rPr>
          <w:sz w:val="22"/>
          <w:szCs w:val="22"/>
        </w:rPr>
        <w:t xml:space="preserve"> 2020</w:t>
      </w:r>
      <w:r w:rsidRPr="00AB4375">
        <w:rPr>
          <w:sz w:val="22"/>
          <w:szCs w:val="22"/>
        </w:rPr>
        <w:t xml:space="preserve"> until December 2021.</w:t>
      </w:r>
    </w:p>
    <w:p w14:paraId="2642A1CE" w14:textId="77777777" w:rsidR="00AB4375" w:rsidRPr="00AB4375" w:rsidRDefault="00AB4375" w:rsidP="00AB4375">
      <w:pPr>
        <w:pStyle w:val="ListParagraph"/>
        <w:ind w:firstLine="0"/>
        <w:rPr>
          <w:sz w:val="22"/>
          <w:szCs w:val="22"/>
        </w:rPr>
      </w:pPr>
    </w:p>
    <w:p w14:paraId="4EDCBE2B" w14:textId="45F0F2E0" w:rsidR="00AB4375" w:rsidRDefault="00033641" w:rsidP="00AB4375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B4375">
        <w:rPr>
          <w:sz w:val="22"/>
          <w:szCs w:val="22"/>
        </w:rPr>
        <w:lastRenderedPageBreak/>
        <w:t>To confirm the meeting dates for the remainder of 2020 and for 2021</w:t>
      </w:r>
      <w:r w:rsidR="00AB4375" w:rsidRPr="00AB4375">
        <w:rPr>
          <w:sz w:val="22"/>
          <w:szCs w:val="22"/>
        </w:rPr>
        <w:t xml:space="preserve"> </w:t>
      </w:r>
      <w:r w:rsidR="002E2AA3" w:rsidRPr="00AB4375">
        <w:rPr>
          <w:sz w:val="22"/>
          <w:szCs w:val="22"/>
        </w:rPr>
        <w:t>as follows</w:t>
      </w:r>
    </w:p>
    <w:p w14:paraId="47A25344" w14:textId="77777777" w:rsidR="00AB4375" w:rsidRPr="00AB4375" w:rsidRDefault="00AB4375" w:rsidP="00AB4375">
      <w:pPr>
        <w:pStyle w:val="ListParagraph"/>
        <w:ind w:firstLine="0"/>
        <w:rPr>
          <w:sz w:val="22"/>
          <w:szCs w:val="22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2676"/>
        <w:gridCol w:w="1842"/>
        <w:gridCol w:w="1843"/>
      </w:tblGrid>
      <w:tr w:rsidR="0011444E" w14:paraId="33E50AAC" w14:textId="27A74B6F" w:rsidTr="0011444E">
        <w:tc>
          <w:tcPr>
            <w:tcW w:w="1137" w:type="dxa"/>
          </w:tcPr>
          <w:p w14:paraId="2961869A" w14:textId="77777777" w:rsidR="0011444E" w:rsidRDefault="0011444E" w:rsidP="00F05272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1DB41861" w14:textId="186A842F" w:rsidR="0011444E" w:rsidRDefault="0011444E" w:rsidP="00F05272">
            <w:pPr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2020</w:t>
            </w:r>
          </w:p>
        </w:tc>
        <w:tc>
          <w:tcPr>
            <w:tcW w:w="3685" w:type="dxa"/>
            <w:gridSpan w:val="2"/>
          </w:tcPr>
          <w:p w14:paraId="5805B16C" w14:textId="0015CE54" w:rsidR="0011444E" w:rsidRDefault="0011444E" w:rsidP="0011444E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11444E" w14:paraId="7E41A279" w14:textId="6D745CBD" w:rsidTr="0011444E">
        <w:tc>
          <w:tcPr>
            <w:tcW w:w="1137" w:type="dxa"/>
          </w:tcPr>
          <w:p w14:paraId="42BB4D24" w14:textId="77777777" w:rsidR="0011444E" w:rsidRPr="00AB4375" w:rsidRDefault="0011444E" w:rsidP="0011444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14:paraId="74D73EA6" w14:textId="1D7593FF" w:rsidR="0011444E" w:rsidRPr="00AB4375" w:rsidRDefault="0011444E" w:rsidP="0011444E">
            <w:pPr>
              <w:ind w:left="0" w:firstLine="0"/>
              <w:rPr>
                <w:sz w:val="22"/>
                <w:szCs w:val="22"/>
              </w:rPr>
            </w:pPr>
            <w:r w:rsidRPr="00AB4375">
              <w:rPr>
                <w:sz w:val="22"/>
                <w:szCs w:val="22"/>
              </w:rPr>
              <w:t>October 19</w:t>
            </w:r>
            <w:r w:rsidRPr="00AB4375">
              <w:rPr>
                <w:sz w:val="22"/>
                <w:szCs w:val="22"/>
                <w:vertAlign w:val="superscript"/>
              </w:rPr>
              <w:t>th</w:t>
            </w:r>
            <w:r w:rsidRPr="00AB4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008B622A" w14:textId="541CB39E" w:rsidR="0011444E" w:rsidRPr="00AB4375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18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416BD11" w14:textId="26C3EBAB" w:rsidR="0011444E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19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</w:p>
        </w:tc>
      </w:tr>
      <w:tr w:rsidR="0011444E" w14:paraId="6E377DB7" w14:textId="175FF923" w:rsidTr="0011444E">
        <w:tc>
          <w:tcPr>
            <w:tcW w:w="1137" w:type="dxa"/>
          </w:tcPr>
          <w:p w14:paraId="46D8B970" w14:textId="77777777" w:rsidR="0011444E" w:rsidRPr="00AB4375" w:rsidRDefault="0011444E" w:rsidP="0011444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14:paraId="3702E529" w14:textId="268B3E10" w:rsidR="0011444E" w:rsidRPr="00AB4375" w:rsidRDefault="0011444E" w:rsidP="0011444E">
            <w:pPr>
              <w:ind w:left="0" w:firstLine="0"/>
              <w:rPr>
                <w:sz w:val="22"/>
                <w:szCs w:val="22"/>
              </w:rPr>
            </w:pPr>
            <w:r w:rsidRPr="00AB4375">
              <w:rPr>
                <w:sz w:val="22"/>
                <w:szCs w:val="22"/>
              </w:rPr>
              <w:t>November 16</w:t>
            </w:r>
            <w:r w:rsidRPr="00AB4375">
              <w:rPr>
                <w:sz w:val="22"/>
                <w:szCs w:val="22"/>
                <w:vertAlign w:val="superscript"/>
              </w:rPr>
              <w:t>th</w:t>
            </w:r>
            <w:r w:rsidRPr="00AB4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051E15D0" w14:textId="5402A44E" w:rsidR="0011444E" w:rsidRPr="00AB4375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15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57E583E3" w14:textId="4534C481" w:rsidR="0011444E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20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</w:p>
        </w:tc>
      </w:tr>
      <w:tr w:rsidR="0011444E" w14:paraId="734DB561" w14:textId="1B0182F2" w:rsidTr="0011444E">
        <w:tc>
          <w:tcPr>
            <w:tcW w:w="1137" w:type="dxa"/>
          </w:tcPr>
          <w:p w14:paraId="03B79BD2" w14:textId="77777777" w:rsidR="0011444E" w:rsidRPr="00AB4375" w:rsidRDefault="0011444E" w:rsidP="0011444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14:paraId="61DEB550" w14:textId="034EDE6D" w:rsidR="0011444E" w:rsidRPr="00AB4375" w:rsidRDefault="0011444E" w:rsidP="0011444E">
            <w:pPr>
              <w:ind w:left="0" w:firstLine="0"/>
              <w:rPr>
                <w:sz w:val="22"/>
                <w:szCs w:val="22"/>
              </w:rPr>
            </w:pPr>
            <w:r w:rsidRPr="00AB4375">
              <w:rPr>
                <w:sz w:val="22"/>
                <w:szCs w:val="22"/>
              </w:rPr>
              <w:t>December 21</w:t>
            </w:r>
            <w:r w:rsidRPr="00AB4375">
              <w:rPr>
                <w:sz w:val="22"/>
                <w:szCs w:val="22"/>
                <w:vertAlign w:val="superscript"/>
              </w:rPr>
              <w:t>st</w:t>
            </w:r>
            <w:r w:rsidRPr="00AB4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37DEA431" w14:textId="4567A6D4" w:rsidR="0011444E" w:rsidRPr="00AB4375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15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24092B79" w14:textId="14636A59" w:rsidR="0011444E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18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</w:p>
        </w:tc>
      </w:tr>
      <w:tr w:rsidR="0011444E" w14:paraId="23991BAD" w14:textId="0ED58538" w:rsidTr="0011444E">
        <w:tc>
          <w:tcPr>
            <w:tcW w:w="1137" w:type="dxa"/>
          </w:tcPr>
          <w:p w14:paraId="26CAD2E3" w14:textId="77777777" w:rsidR="0011444E" w:rsidRDefault="0011444E" w:rsidP="0011444E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7343251" w14:textId="35E17ED0" w:rsidR="0011444E" w:rsidRDefault="0011444E" w:rsidP="0011444E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7B0C70" w14:textId="21DAACD4" w:rsidR="0011444E" w:rsidRPr="00AB4375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19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30647B07" w14:textId="2B855B87" w:rsidR="0011444E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15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</w:p>
        </w:tc>
      </w:tr>
      <w:tr w:rsidR="0011444E" w14:paraId="2F3E8B1D" w14:textId="19D0928A" w:rsidTr="0011444E">
        <w:tc>
          <w:tcPr>
            <w:tcW w:w="1137" w:type="dxa"/>
          </w:tcPr>
          <w:p w14:paraId="4DC9C79F" w14:textId="77777777" w:rsidR="0011444E" w:rsidRDefault="0011444E" w:rsidP="0011444E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43C78068" w14:textId="4E091725" w:rsidR="0011444E" w:rsidRDefault="0011444E" w:rsidP="0011444E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95F756" w14:textId="220433A8" w:rsidR="0011444E" w:rsidRPr="00AB4375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17</w:t>
            </w:r>
            <w:r w:rsidRPr="002E2AA3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</w:tcPr>
          <w:p w14:paraId="7192672F" w14:textId="5CF12E2D" w:rsidR="0011444E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</w:t>
            </w:r>
            <w:r w:rsidRPr="00AB4375">
              <w:rPr>
                <w:sz w:val="22"/>
                <w:szCs w:val="22"/>
                <w:vertAlign w:val="superscript"/>
              </w:rPr>
              <w:t>th</w:t>
            </w:r>
          </w:p>
        </w:tc>
      </w:tr>
      <w:tr w:rsidR="0011444E" w14:paraId="4B3C8F83" w14:textId="188D78FA" w:rsidTr="0011444E">
        <w:tc>
          <w:tcPr>
            <w:tcW w:w="1137" w:type="dxa"/>
          </w:tcPr>
          <w:p w14:paraId="70DE36B0" w14:textId="77777777" w:rsidR="0011444E" w:rsidRDefault="0011444E" w:rsidP="0011444E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D6BAE75" w14:textId="50FC0F27" w:rsidR="0011444E" w:rsidRDefault="0011444E" w:rsidP="0011444E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106696" w14:textId="4858A203" w:rsidR="0011444E" w:rsidRPr="00AB4375" w:rsidRDefault="0011444E" w:rsidP="00114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21</w:t>
            </w:r>
            <w:r w:rsidRPr="002E2AA3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843" w:type="dxa"/>
          </w:tcPr>
          <w:p w14:paraId="0666CEE3" w14:textId="77777777" w:rsidR="0011444E" w:rsidRDefault="0011444E" w:rsidP="0011444E">
            <w:pPr>
              <w:rPr>
                <w:sz w:val="22"/>
                <w:szCs w:val="22"/>
              </w:rPr>
            </w:pPr>
          </w:p>
        </w:tc>
      </w:tr>
    </w:tbl>
    <w:p w14:paraId="7090554F" w14:textId="77777777" w:rsidR="00AB4375" w:rsidRDefault="00AB4375" w:rsidP="00AB4375">
      <w:pPr>
        <w:ind w:left="0" w:firstLine="0"/>
        <w:rPr>
          <w:b/>
          <w:bCs/>
          <w:sz w:val="22"/>
          <w:szCs w:val="22"/>
        </w:rPr>
      </w:pPr>
    </w:p>
    <w:p w14:paraId="199209C9" w14:textId="65CDFAB4" w:rsidR="00E10FB8" w:rsidRDefault="00AE1837" w:rsidP="00AB4375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E10FB8">
        <w:rPr>
          <w:b/>
          <w:bCs/>
          <w:sz w:val="22"/>
          <w:szCs w:val="22"/>
        </w:rPr>
        <w:t>.</w:t>
      </w:r>
      <w:r w:rsidR="00AB5C6B" w:rsidRPr="008535FD">
        <w:rPr>
          <w:b/>
          <w:bCs/>
          <w:sz w:val="22"/>
          <w:szCs w:val="22"/>
        </w:rPr>
        <w:t xml:space="preserve"> Finance</w:t>
      </w:r>
    </w:p>
    <w:p w14:paraId="76C0320F" w14:textId="2339B6A1" w:rsidR="006A515E" w:rsidRPr="00AB4375" w:rsidRDefault="00E10FB8" w:rsidP="0003364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Chris Exley to approve and sign the Quarterly Reports</w:t>
      </w:r>
      <w:r w:rsidR="00033641">
        <w:rPr>
          <w:sz w:val="22"/>
          <w:szCs w:val="22"/>
        </w:rPr>
        <w:t xml:space="preserve"> (Q1 and Q2)</w:t>
      </w:r>
    </w:p>
    <w:p w14:paraId="781FFD6D" w14:textId="77777777" w:rsidR="00AB4375" w:rsidRPr="00AB4375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21E65F1" w14:textId="1E922EF0" w:rsidR="00AB4375" w:rsidRPr="00AB4375" w:rsidRDefault="00AB4375" w:rsidP="0003364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>Review first draft of 2021 / 2022 Budget</w:t>
      </w:r>
    </w:p>
    <w:p w14:paraId="5D00FED5" w14:textId="77777777" w:rsidR="00AB4375" w:rsidRPr="00E10FB8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99D2140" w14:textId="0A3D11F7" w:rsidR="00E10FB8" w:rsidRPr="00AB4375" w:rsidRDefault="00E10FB8" w:rsidP="0003364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Update on progress of internet banking</w:t>
      </w:r>
    </w:p>
    <w:p w14:paraId="63E6E960" w14:textId="77777777" w:rsidR="00AB4375" w:rsidRPr="00E10FB8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991E0EA" w14:textId="25224D96" w:rsidR="00E10FB8" w:rsidRPr="00AE1837" w:rsidRDefault="00E10FB8" w:rsidP="0003364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To discuss closure of the </w:t>
      </w:r>
      <w:r w:rsidR="00A62572">
        <w:rPr>
          <w:sz w:val="22"/>
          <w:szCs w:val="22"/>
        </w:rPr>
        <w:t xml:space="preserve">Cheltenham &amp; Gloucester </w:t>
      </w:r>
      <w:r>
        <w:rPr>
          <w:sz w:val="22"/>
          <w:szCs w:val="22"/>
        </w:rPr>
        <w:t>Building Society account</w:t>
      </w:r>
    </w:p>
    <w:p w14:paraId="3007270B" w14:textId="77777777" w:rsidR="00AE1837" w:rsidRPr="00AE1837" w:rsidRDefault="00AE1837" w:rsidP="00AE1837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087B8CA6" w14:textId="1B765186" w:rsidR="00AE1837" w:rsidRPr="005235F7" w:rsidRDefault="00AE1837" w:rsidP="0003364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VAT Reclaim 2019 / 2020</w:t>
      </w:r>
    </w:p>
    <w:p w14:paraId="3C49AC3C" w14:textId="680FCAD8" w:rsidR="006B295C" w:rsidRDefault="006B295C" w:rsidP="00F05272">
      <w:pPr>
        <w:rPr>
          <w:b/>
          <w:bCs/>
          <w:sz w:val="22"/>
          <w:szCs w:val="22"/>
        </w:rPr>
      </w:pPr>
    </w:p>
    <w:p w14:paraId="40E5ABFE" w14:textId="1AE85DA1" w:rsidR="0016127F" w:rsidRDefault="0016127F" w:rsidP="0093290A">
      <w:pPr>
        <w:ind w:firstLine="350"/>
        <w:rPr>
          <w:b/>
          <w:bCs/>
          <w:i/>
          <w:iCs/>
          <w:sz w:val="22"/>
          <w:szCs w:val="22"/>
        </w:rPr>
      </w:pPr>
      <w:r w:rsidRPr="0016127F">
        <w:rPr>
          <w:b/>
          <w:bCs/>
          <w:i/>
          <w:iCs/>
          <w:sz w:val="22"/>
          <w:szCs w:val="22"/>
        </w:rPr>
        <w:t>Invoice Approval</w:t>
      </w:r>
    </w:p>
    <w:p w14:paraId="5F5C9B17" w14:textId="1FA9063A" w:rsidR="00033641" w:rsidRPr="00033641" w:rsidRDefault="00033641" w:rsidP="0093290A">
      <w:pPr>
        <w:ind w:firstLine="350"/>
        <w:rPr>
          <w:sz w:val="22"/>
          <w:szCs w:val="22"/>
        </w:rPr>
      </w:pPr>
      <w:r w:rsidRPr="00033641">
        <w:rPr>
          <w:sz w:val="22"/>
          <w:szCs w:val="22"/>
        </w:rPr>
        <w:t>To Approve the following invoices:</w:t>
      </w:r>
    </w:p>
    <w:p w14:paraId="61045942" w14:textId="68B302D6" w:rsidR="00033641" w:rsidRPr="00AB4375" w:rsidRDefault="00033641" w:rsidP="00AB4375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AB4375">
        <w:rPr>
          <w:sz w:val="22"/>
          <w:szCs w:val="22"/>
        </w:rPr>
        <w:t>Mortimer Contracts</w:t>
      </w:r>
      <w:r w:rsidRPr="00AB4375">
        <w:rPr>
          <w:sz w:val="22"/>
          <w:szCs w:val="22"/>
        </w:rPr>
        <w:tab/>
      </w:r>
      <w:r w:rsidR="00AB4375" w:rsidRPr="00AB4375">
        <w:rPr>
          <w:sz w:val="22"/>
          <w:szCs w:val="22"/>
        </w:rPr>
        <w:tab/>
      </w:r>
      <w:r w:rsidR="00AB4375" w:rsidRPr="00AB4375">
        <w:rPr>
          <w:sz w:val="22"/>
          <w:szCs w:val="22"/>
        </w:rPr>
        <w:tab/>
      </w:r>
      <w:r w:rsidR="00AB4375" w:rsidRPr="00AB4375">
        <w:rPr>
          <w:sz w:val="22"/>
          <w:szCs w:val="22"/>
        </w:rPr>
        <w:tab/>
        <w:t>£84.00</w:t>
      </w:r>
    </w:p>
    <w:p w14:paraId="378B3854" w14:textId="3680C846" w:rsidR="00033641" w:rsidRPr="00AB4375" w:rsidRDefault="00033641" w:rsidP="00AB4375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AB4375">
        <w:rPr>
          <w:sz w:val="22"/>
          <w:szCs w:val="22"/>
        </w:rPr>
        <w:t>Adrian Jacobs (Playground Inspection)</w:t>
      </w:r>
      <w:r w:rsidRPr="00AB4375">
        <w:rPr>
          <w:sz w:val="22"/>
          <w:szCs w:val="22"/>
        </w:rPr>
        <w:tab/>
      </w:r>
      <w:r w:rsidRPr="00AB4375">
        <w:rPr>
          <w:sz w:val="22"/>
          <w:szCs w:val="22"/>
        </w:rPr>
        <w:tab/>
        <w:t>£100.00</w:t>
      </w:r>
    </w:p>
    <w:p w14:paraId="7EAA9C8F" w14:textId="058FFAED" w:rsidR="00AB4375" w:rsidRDefault="00033641" w:rsidP="00AB4375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AB4375">
        <w:rPr>
          <w:sz w:val="22"/>
          <w:szCs w:val="22"/>
        </w:rPr>
        <w:t>Maria Oats (Remembrance Wreath)</w:t>
      </w:r>
      <w:r w:rsidRPr="00AB4375">
        <w:rPr>
          <w:sz w:val="22"/>
          <w:szCs w:val="22"/>
        </w:rPr>
        <w:tab/>
      </w:r>
      <w:r w:rsidRPr="00AB4375">
        <w:rPr>
          <w:sz w:val="22"/>
          <w:szCs w:val="22"/>
        </w:rPr>
        <w:tab/>
      </w:r>
      <w:r w:rsidR="00AB4375" w:rsidRPr="00AB4375">
        <w:rPr>
          <w:sz w:val="22"/>
          <w:szCs w:val="22"/>
        </w:rPr>
        <w:t>£17.00</w:t>
      </w:r>
    </w:p>
    <w:p w14:paraId="5D86F9CA" w14:textId="77777777" w:rsidR="00AB4375" w:rsidRPr="00AB4375" w:rsidRDefault="00AB4375" w:rsidP="00357AD7">
      <w:pPr>
        <w:pStyle w:val="ListParagraph"/>
        <w:ind w:left="1080" w:firstLine="0"/>
        <w:rPr>
          <w:sz w:val="22"/>
          <w:szCs w:val="22"/>
        </w:rPr>
      </w:pPr>
    </w:p>
    <w:p w14:paraId="05B0BDA1" w14:textId="6044F5D1" w:rsidR="005235F7" w:rsidRDefault="005235F7" w:rsidP="003B1676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To note expenditure approved by the Chair and the Clerk </w:t>
      </w:r>
    </w:p>
    <w:p w14:paraId="509749D6" w14:textId="7F9A133C" w:rsidR="00AB4375" w:rsidRPr="00AB4375" w:rsidRDefault="00AB4375" w:rsidP="00AB4375">
      <w:pPr>
        <w:pStyle w:val="ListParagraph"/>
        <w:numPr>
          <w:ilvl w:val="0"/>
          <w:numId w:val="27"/>
        </w:numPr>
        <w:rPr>
          <w:b/>
          <w:bCs/>
          <w:i/>
          <w:iCs/>
          <w:sz w:val="22"/>
          <w:szCs w:val="22"/>
        </w:rPr>
      </w:pPr>
      <w:r w:rsidRPr="00AB4375">
        <w:rPr>
          <w:sz w:val="22"/>
          <w:szCs w:val="22"/>
        </w:rPr>
        <w:t>Essex Air Ambulance donation</w:t>
      </w:r>
      <w:r w:rsidRPr="00AB437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4375">
        <w:rPr>
          <w:sz w:val="22"/>
          <w:szCs w:val="22"/>
        </w:rPr>
        <w:t>£50.00</w:t>
      </w:r>
    </w:p>
    <w:p w14:paraId="3D6FD1A3" w14:textId="54E0ED64" w:rsidR="00AB4375" w:rsidRPr="00AB4375" w:rsidRDefault="0016127F" w:rsidP="00AB437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235F7">
        <w:rPr>
          <w:sz w:val="22"/>
          <w:szCs w:val="22"/>
        </w:rPr>
        <w:t xml:space="preserve">J </w:t>
      </w:r>
      <w:r w:rsidR="00E10FB8">
        <w:rPr>
          <w:sz w:val="22"/>
          <w:szCs w:val="22"/>
        </w:rPr>
        <w:t>Petersen (Salary)</w:t>
      </w:r>
      <w:r w:rsidR="00AB4375">
        <w:rPr>
          <w:sz w:val="22"/>
          <w:szCs w:val="22"/>
        </w:rPr>
        <w:tab/>
      </w:r>
    </w:p>
    <w:p w14:paraId="1A66A738" w14:textId="751CA627" w:rsidR="00DD319F" w:rsidRPr="00DD319F" w:rsidRDefault="00DD319F" w:rsidP="0093290A">
      <w:pPr>
        <w:ind w:left="0" w:firstLine="0"/>
        <w:rPr>
          <w:sz w:val="22"/>
          <w:szCs w:val="22"/>
        </w:rPr>
      </w:pPr>
    </w:p>
    <w:p w14:paraId="1F131226" w14:textId="6E8EAF9B" w:rsidR="00AB4375" w:rsidRDefault="003B1676" w:rsidP="00AB5C6B">
      <w:pPr>
        <w:spacing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AE1837">
        <w:rPr>
          <w:b/>
          <w:bCs/>
          <w:sz w:val="22"/>
          <w:szCs w:val="22"/>
        </w:rPr>
        <w:t>2</w:t>
      </w:r>
      <w:r w:rsidR="0093290A">
        <w:rPr>
          <w:b/>
          <w:bCs/>
          <w:sz w:val="22"/>
          <w:szCs w:val="22"/>
        </w:rPr>
        <w:t>.</w:t>
      </w:r>
      <w:r w:rsidR="00AF25A1" w:rsidRPr="008535FD">
        <w:rPr>
          <w:b/>
          <w:bCs/>
          <w:sz w:val="22"/>
          <w:szCs w:val="22"/>
        </w:rPr>
        <w:t xml:space="preserve"> Correspondence </w:t>
      </w:r>
    </w:p>
    <w:p w14:paraId="22604C39" w14:textId="6D532B42" w:rsidR="0093290A" w:rsidRPr="00AE1837" w:rsidRDefault="00AB4375" w:rsidP="00AE183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AB4375">
        <w:rPr>
          <w:sz w:val="22"/>
          <w:szCs w:val="22"/>
        </w:rPr>
        <w:t>Barclays Statement June – September 202</w:t>
      </w:r>
      <w:r w:rsidR="00AE1837">
        <w:rPr>
          <w:sz w:val="22"/>
          <w:szCs w:val="22"/>
        </w:rPr>
        <w:t>0</w:t>
      </w:r>
    </w:p>
    <w:p w14:paraId="7904D9A6" w14:textId="0C961E22" w:rsidR="001133B5" w:rsidRDefault="00E10FB8" w:rsidP="006A1995">
      <w:pPr>
        <w:ind w:left="-5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E1837">
        <w:rPr>
          <w:b/>
          <w:sz w:val="22"/>
          <w:szCs w:val="22"/>
        </w:rPr>
        <w:t>3</w:t>
      </w:r>
      <w:r w:rsidR="00AF25A1" w:rsidRPr="008535FD">
        <w:rPr>
          <w:b/>
          <w:sz w:val="22"/>
          <w:szCs w:val="22"/>
        </w:rPr>
        <w:t xml:space="preserve">. Items for the Next Agenda </w:t>
      </w:r>
    </w:p>
    <w:p w14:paraId="1A22F9FB" w14:textId="3A7A5B41" w:rsidR="006A1995" w:rsidRDefault="006A1995" w:rsidP="006A1995">
      <w:pPr>
        <w:ind w:left="-5"/>
        <w:rPr>
          <w:b/>
          <w:sz w:val="22"/>
          <w:szCs w:val="22"/>
        </w:rPr>
      </w:pPr>
    </w:p>
    <w:p w14:paraId="030B9992" w14:textId="6F0F180E" w:rsidR="006A1995" w:rsidRDefault="006A1995" w:rsidP="006A1995">
      <w:pPr>
        <w:ind w:left="-5"/>
        <w:rPr>
          <w:b/>
          <w:sz w:val="22"/>
          <w:szCs w:val="22"/>
        </w:rPr>
      </w:pPr>
    </w:p>
    <w:p w14:paraId="311ABCC3" w14:textId="62BE8A0C" w:rsidR="006A1995" w:rsidRPr="006A1995" w:rsidRDefault="00457803" w:rsidP="00457803">
      <w:pPr>
        <w:ind w:left="1435" w:firstLine="5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 wp14:anchorId="3CBD1AD5" wp14:editId="54375649">
            <wp:extent cx="1807535" cy="753140"/>
            <wp:effectExtent l="0" t="0" r="0" b="0"/>
            <wp:docPr id="1" name="Picture 1" descr="A picture containing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ott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323" cy="76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CE795" w14:textId="22CA73A2" w:rsidR="001133B5" w:rsidRPr="008535FD" w:rsidRDefault="00AF25A1" w:rsidP="00457803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…………………………………………………………………………….. (J Petersen – Clerk) </w:t>
      </w:r>
    </w:p>
    <w:p w14:paraId="5F7D0376" w14:textId="115314BB" w:rsidR="001133B5" w:rsidRPr="008535FD" w:rsidRDefault="00AF25A1">
      <w:pPr>
        <w:spacing w:after="150"/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  <w:r w:rsidR="002271BB">
        <w:rPr>
          <w:b/>
          <w:sz w:val="22"/>
          <w:szCs w:val="22"/>
        </w:rPr>
        <w:t>12.10</w:t>
      </w:r>
      <w:r w:rsidR="00457803">
        <w:rPr>
          <w:b/>
          <w:sz w:val="22"/>
          <w:szCs w:val="22"/>
        </w:rPr>
        <w:t>.2020</w:t>
      </w:r>
    </w:p>
    <w:p w14:paraId="59FAB8E1" w14:textId="6C59F4BC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……………………………………………………………………………… (Date) </w:t>
      </w:r>
    </w:p>
    <w:p w14:paraId="029388FA" w14:textId="77777777" w:rsidR="001133B5" w:rsidRPr="008535FD" w:rsidRDefault="00AF25A1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3E56F1C0" w14:textId="07441DFB" w:rsidR="00C35C7A" w:rsidRDefault="00AF25A1" w:rsidP="002D53E1">
      <w:pPr>
        <w:ind w:left="-5"/>
        <w:rPr>
          <w:b/>
          <w:sz w:val="22"/>
          <w:szCs w:val="22"/>
        </w:rPr>
      </w:pPr>
      <w:r w:rsidRPr="008535FD">
        <w:rPr>
          <w:b/>
          <w:sz w:val="22"/>
          <w:szCs w:val="22"/>
        </w:rPr>
        <w:t xml:space="preserve">Date of the next Parish Council Meeting </w:t>
      </w:r>
      <w:r w:rsidR="002271BB">
        <w:rPr>
          <w:b/>
          <w:sz w:val="22"/>
          <w:szCs w:val="22"/>
        </w:rPr>
        <w:t>Monday 16</w:t>
      </w:r>
      <w:r w:rsidR="002271BB" w:rsidRPr="002271BB">
        <w:rPr>
          <w:b/>
          <w:sz w:val="22"/>
          <w:szCs w:val="22"/>
          <w:vertAlign w:val="superscript"/>
        </w:rPr>
        <w:t>th</w:t>
      </w:r>
      <w:r w:rsidR="002271BB">
        <w:rPr>
          <w:b/>
          <w:sz w:val="22"/>
          <w:szCs w:val="22"/>
        </w:rPr>
        <w:t xml:space="preserve"> November 2020</w:t>
      </w:r>
      <w:r w:rsidR="0016127F">
        <w:rPr>
          <w:b/>
          <w:sz w:val="22"/>
          <w:szCs w:val="22"/>
        </w:rPr>
        <w:t xml:space="preserve"> (</w:t>
      </w:r>
      <w:r w:rsidR="00833E9E">
        <w:rPr>
          <w:b/>
          <w:sz w:val="22"/>
          <w:szCs w:val="22"/>
        </w:rPr>
        <w:t>Village Hall</w:t>
      </w:r>
      <w:r w:rsidR="00C35C7A">
        <w:rPr>
          <w:b/>
          <w:sz w:val="22"/>
          <w:szCs w:val="22"/>
        </w:rPr>
        <w:t>)</w:t>
      </w:r>
    </w:p>
    <w:p w14:paraId="157FEBE3" w14:textId="559F61BF" w:rsidR="00C35C7A" w:rsidRDefault="00C35C7A" w:rsidP="00EE3F2B">
      <w:pPr>
        <w:spacing w:after="0"/>
        <w:jc w:val="center"/>
        <w:rPr>
          <w:b/>
          <w:bCs/>
        </w:rPr>
      </w:pPr>
      <w:r w:rsidRPr="009C018A">
        <w:rPr>
          <w:b/>
          <w:bCs/>
        </w:rPr>
        <w:t>The Public and Press are cordially invited to be presen</w:t>
      </w:r>
      <w:r w:rsidR="00EE3F2B">
        <w:rPr>
          <w:b/>
          <w:bCs/>
        </w:rPr>
        <w:t>t</w:t>
      </w:r>
    </w:p>
    <w:p w14:paraId="67892540" w14:textId="77777777" w:rsidR="00C35C7A" w:rsidRDefault="00C35C7A" w:rsidP="00C35C7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Little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1366F486" w14:textId="77777777" w:rsidR="00C35C7A" w:rsidRPr="009C018A" w:rsidRDefault="00C35C7A" w:rsidP="00C35C7A">
      <w:pPr>
        <w:spacing w:after="0"/>
        <w:jc w:val="center"/>
      </w:pPr>
      <w:r w:rsidRPr="009C018A">
        <w:t>Parish Clerk: Joanna Petersen</w:t>
      </w:r>
    </w:p>
    <w:p w14:paraId="23D9889E" w14:textId="18CE2228" w:rsidR="00043924" w:rsidRPr="00FC18C5" w:rsidRDefault="00C35C7A" w:rsidP="00833E9E">
      <w:pPr>
        <w:spacing w:after="0"/>
        <w:jc w:val="center"/>
      </w:pPr>
      <w:r w:rsidRPr="009C018A">
        <w:t xml:space="preserve">Email: </w:t>
      </w:r>
      <w:hyperlink r:id="rId6" w:history="1">
        <w:r w:rsidR="00457803" w:rsidRPr="00933831">
          <w:rPr>
            <w:rStyle w:val="Hyperlink"/>
          </w:rPr>
          <w:t>clerk@littlehorkesleypc.com</w:t>
        </w:r>
      </w:hyperlink>
      <w:r w:rsidR="00457803">
        <w:t xml:space="preserve">         </w:t>
      </w:r>
      <w:r w:rsidRPr="009C018A">
        <w:t xml:space="preserve">Website: </w:t>
      </w:r>
      <w:hyperlink r:id="rId7" w:history="1">
        <w:r w:rsidR="00DD319F" w:rsidRPr="00450B16">
          <w:rPr>
            <w:rStyle w:val="Hyperlink"/>
          </w:rPr>
          <w:t>www.littlehorkesleypc.com</w:t>
        </w:r>
      </w:hyperlink>
    </w:p>
    <w:sectPr w:rsidR="00043924" w:rsidRPr="00FC18C5" w:rsidSect="00B96112">
      <w:pgSz w:w="12240" w:h="15840"/>
      <w:pgMar w:top="1440" w:right="1440" w:bottom="1440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0BE2"/>
    <w:multiLevelType w:val="hybridMultilevel"/>
    <w:tmpl w:val="362CA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D14"/>
    <w:multiLevelType w:val="hybridMultilevel"/>
    <w:tmpl w:val="60A4D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A09A2"/>
    <w:multiLevelType w:val="hybridMultilevel"/>
    <w:tmpl w:val="43B019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62697"/>
    <w:multiLevelType w:val="hybridMultilevel"/>
    <w:tmpl w:val="351A7170"/>
    <w:lvl w:ilvl="0" w:tplc="52E4572E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58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627F22">
      <w:start w:val="1"/>
      <w:numFmt w:val="bullet"/>
      <w:lvlText w:val="▪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EB690">
      <w:start w:val="1"/>
      <w:numFmt w:val="bullet"/>
      <w:lvlText w:val="•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0F456">
      <w:start w:val="1"/>
      <w:numFmt w:val="bullet"/>
      <w:lvlText w:val="o"/>
      <w:lvlJc w:val="left"/>
      <w:pPr>
        <w:ind w:left="2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0CE2D8">
      <w:start w:val="1"/>
      <w:numFmt w:val="bullet"/>
      <w:lvlText w:val="▪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2834A">
      <w:start w:val="1"/>
      <w:numFmt w:val="bullet"/>
      <w:lvlText w:val="•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4751E">
      <w:start w:val="1"/>
      <w:numFmt w:val="bullet"/>
      <w:lvlText w:val="o"/>
      <w:lvlJc w:val="left"/>
      <w:pPr>
        <w:ind w:left="5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EDF6">
      <w:start w:val="1"/>
      <w:numFmt w:val="bullet"/>
      <w:lvlText w:val="▪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C62A9"/>
    <w:multiLevelType w:val="hybridMultilevel"/>
    <w:tmpl w:val="67BE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27733"/>
    <w:multiLevelType w:val="hybridMultilevel"/>
    <w:tmpl w:val="5B2AE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49A"/>
    <w:multiLevelType w:val="hybridMultilevel"/>
    <w:tmpl w:val="B02AD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241C7"/>
    <w:multiLevelType w:val="hybridMultilevel"/>
    <w:tmpl w:val="5B2AE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0723B"/>
    <w:multiLevelType w:val="hybridMultilevel"/>
    <w:tmpl w:val="1974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485"/>
    <w:multiLevelType w:val="hybridMultilevel"/>
    <w:tmpl w:val="1674A706"/>
    <w:lvl w:ilvl="0" w:tplc="123E2684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6636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9890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80C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28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8014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68C4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D20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9E11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350CB"/>
    <w:multiLevelType w:val="hybridMultilevel"/>
    <w:tmpl w:val="9FAAB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C14F0"/>
    <w:multiLevelType w:val="hybridMultilevel"/>
    <w:tmpl w:val="E19CE0D4"/>
    <w:lvl w:ilvl="0" w:tplc="DD300DDA">
      <w:start w:val="1"/>
      <w:numFmt w:val="lowerLetter"/>
      <w:lvlText w:val="%1.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B661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A3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65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9C71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EA4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AD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B0A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C1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C6E00"/>
    <w:multiLevelType w:val="hybridMultilevel"/>
    <w:tmpl w:val="8AFC6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6D189F"/>
    <w:multiLevelType w:val="hybridMultilevel"/>
    <w:tmpl w:val="9176E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3846"/>
    <w:multiLevelType w:val="hybridMultilevel"/>
    <w:tmpl w:val="11040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414D"/>
    <w:multiLevelType w:val="hybridMultilevel"/>
    <w:tmpl w:val="4C8028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6826F8"/>
    <w:multiLevelType w:val="hybridMultilevel"/>
    <w:tmpl w:val="80D2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A1951"/>
    <w:multiLevelType w:val="hybridMultilevel"/>
    <w:tmpl w:val="FC54B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074EE6"/>
    <w:multiLevelType w:val="hybridMultilevel"/>
    <w:tmpl w:val="151E9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8E1EFE"/>
    <w:multiLevelType w:val="hybridMultilevel"/>
    <w:tmpl w:val="5330CF4A"/>
    <w:lvl w:ilvl="0" w:tplc="D9EA7F1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90308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E2A7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F85D3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8B3B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16D34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24914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7C20A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7AF4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DE0392"/>
    <w:multiLevelType w:val="hybridMultilevel"/>
    <w:tmpl w:val="28C6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73A53"/>
    <w:multiLevelType w:val="hybridMultilevel"/>
    <w:tmpl w:val="82E28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A2F29"/>
    <w:multiLevelType w:val="hybridMultilevel"/>
    <w:tmpl w:val="23ACC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66600"/>
    <w:multiLevelType w:val="hybridMultilevel"/>
    <w:tmpl w:val="ACA6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12CE0"/>
    <w:multiLevelType w:val="hybridMultilevel"/>
    <w:tmpl w:val="74D21D62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7892FFB"/>
    <w:multiLevelType w:val="hybridMultilevel"/>
    <w:tmpl w:val="F57C540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91E7585"/>
    <w:multiLevelType w:val="hybridMultilevel"/>
    <w:tmpl w:val="A20C0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1B6DF7"/>
    <w:multiLevelType w:val="hybridMultilevel"/>
    <w:tmpl w:val="F7089F4E"/>
    <w:lvl w:ilvl="0" w:tplc="E928618A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AEA2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8E39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6B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268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563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C66F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B61D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DC26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47676"/>
    <w:multiLevelType w:val="hybridMultilevel"/>
    <w:tmpl w:val="E0DE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54B06"/>
    <w:multiLevelType w:val="hybridMultilevel"/>
    <w:tmpl w:val="E984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61944"/>
    <w:multiLevelType w:val="hybridMultilevel"/>
    <w:tmpl w:val="F50ECC88"/>
    <w:lvl w:ilvl="0" w:tplc="08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40B7B"/>
    <w:multiLevelType w:val="hybridMultilevel"/>
    <w:tmpl w:val="3AA8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2"/>
  </w:num>
  <w:num w:numId="9">
    <w:abstractNumId w:val="15"/>
  </w:num>
  <w:num w:numId="10">
    <w:abstractNumId w:val="6"/>
  </w:num>
  <w:num w:numId="11">
    <w:abstractNumId w:val="20"/>
  </w:num>
  <w:num w:numId="12">
    <w:abstractNumId w:val="18"/>
  </w:num>
  <w:num w:numId="13">
    <w:abstractNumId w:val="16"/>
  </w:num>
  <w:num w:numId="14">
    <w:abstractNumId w:val="4"/>
  </w:num>
  <w:num w:numId="15">
    <w:abstractNumId w:val="8"/>
  </w:num>
  <w:num w:numId="16">
    <w:abstractNumId w:val="28"/>
  </w:num>
  <w:num w:numId="17">
    <w:abstractNumId w:val="12"/>
  </w:num>
  <w:num w:numId="18">
    <w:abstractNumId w:val="29"/>
  </w:num>
  <w:num w:numId="19">
    <w:abstractNumId w:val="25"/>
  </w:num>
  <w:num w:numId="20">
    <w:abstractNumId w:val="24"/>
  </w:num>
  <w:num w:numId="21">
    <w:abstractNumId w:val="30"/>
  </w:num>
  <w:num w:numId="22">
    <w:abstractNumId w:val="14"/>
  </w:num>
  <w:num w:numId="23">
    <w:abstractNumId w:val="13"/>
  </w:num>
  <w:num w:numId="24">
    <w:abstractNumId w:val="21"/>
  </w:num>
  <w:num w:numId="25">
    <w:abstractNumId w:val="0"/>
  </w:num>
  <w:num w:numId="26">
    <w:abstractNumId w:val="26"/>
  </w:num>
  <w:num w:numId="27">
    <w:abstractNumId w:val="1"/>
  </w:num>
  <w:num w:numId="28">
    <w:abstractNumId w:val="10"/>
  </w:num>
  <w:num w:numId="29">
    <w:abstractNumId w:val="17"/>
  </w:num>
  <w:num w:numId="30">
    <w:abstractNumId w:val="22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5"/>
    <w:rsid w:val="00033641"/>
    <w:rsid w:val="00043924"/>
    <w:rsid w:val="00104830"/>
    <w:rsid w:val="001133B5"/>
    <w:rsid w:val="0011444E"/>
    <w:rsid w:val="0016127F"/>
    <w:rsid w:val="00162E4A"/>
    <w:rsid w:val="001B3C38"/>
    <w:rsid w:val="001E0746"/>
    <w:rsid w:val="002271BB"/>
    <w:rsid w:val="0023766F"/>
    <w:rsid w:val="00263980"/>
    <w:rsid w:val="002D53E1"/>
    <w:rsid w:val="002E2AA3"/>
    <w:rsid w:val="00357AD7"/>
    <w:rsid w:val="00363FA7"/>
    <w:rsid w:val="00372746"/>
    <w:rsid w:val="00372FE0"/>
    <w:rsid w:val="0038427E"/>
    <w:rsid w:val="003951C4"/>
    <w:rsid w:val="003B1676"/>
    <w:rsid w:val="003B16D8"/>
    <w:rsid w:val="003B39A0"/>
    <w:rsid w:val="003C4D6D"/>
    <w:rsid w:val="0045426D"/>
    <w:rsid w:val="00457803"/>
    <w:rsid w:val="00485D7A"/>
    <w:rsid w:val="00486E27"/>
    <w:rsid w:val="004F0E44"/>
    <w:rsid w:val="005235F7"/>
    <w:rsid w:val="00524A55"/>
    <w:rsid w:val="0053156C"/>
    <w:rsid w:val="00540073"/>
    <w:rsid w:val="006457CE"/>
    <w:rsid w:val="006A1995"/>
    <w:rsid w:val="006A515E"/>
    <w:rsid w:val="006B295C"/>
    <w:rsid w:val="006E3952"/>
    <w:rsid w:val="0071487F"/>
    <w:rsid w:val="00797519"/>
    <w:rsid w:val="00827A15"/>
    <w:rsid w:val="00833286"/>
    <w:rsid w:val="00833E9E"/>
    <w:rsid w:val="0084129C"/>
    <w:rsid w:val="008535FD"/>
    <w:rsid w:val="008C56FB"/>
    <w:rsid w:val="0093290A"/>
    <w:rsid w:val="00996F28"/>
    <w:rsid w:val="009F37D4"/>
    <w:rsid w:val="00A62572"/>
    <w:rsid w:val="00AB4375"/>
    <w:rsid w:val="00AB5C6B"/>
    <w:rsid w:val="00AE1837"/>
    <w:rsid w:val="00AF25A1"/>
    <w:rsid w:val="00AF435C"/>
    <w:rsid w:val="00B14644"/>
    <w:rsid w:val="00B96112"/>
    <w:rsid w:val="00BB5202"/>
    <w:rsid w:val="00BC1E18"/>
    <w:rsid w:val="00BE78EA"/>
    <w:rsid w:val="00C35C7A"/>
    <w:rsid w:val="00C56034"/>
    <w:rsid w:val="00D07931"/>
    <w:rsid w:val="00D1640F"/>
    <w:rsid w:val="00D53988"/>
    <w:rsid w:val="00D8654A"/>
    <w:rsid w:val="00DD319F"/>
    <w:rsid w:val="00DF593C"/>
    <w:rsid w:val="00E10FB8"/>
    <w:rsid w:val="00E17809"/>
    <w:rsid w:val="00EE1660"/>
    <w:rsid w:val="00EE3F2B"/>
    <w:rsid w:val="00EF0BAE"/>
    <w:rsid w:val="00EF7D01"/>
    <w:rsid w:val="00F05272"/>
    <w:rsid w:val="00F37F9C"/>
    <w:rsid w:val="00F9270B"/>
    <w:rsid w:val="00FC18C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4787"/>
  <w15:docId w15:val="{619E96F9-EECB-E84C-AA60-45E26BA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59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F05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2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8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86"/>
    <w:rPr>
      <w:rFonts w:ascii="Times New Roman" w:eastAsia="Arial" w:hAnsi="Times New Roman" w:cs="Times New Roman"/>
      <w:color w:val="000000"/>
      <w:sz w:val="18"/>
      <w:szCs w:val="18"/>
    </w:rPr>
  </w:style>
  <w:style w:type="character" w:customStyle="1" w:styleId="highlight-yellow">
    <w:name w:val="highlight-yellow"/>
    <w:basedOn w:val="DefaultParagraphFont"/>
    <w:rsid w:val="00104830"/>
  </w:style>
  <w:style w:type="character" w:styleId="Hyperlink">
    <w:name w:val="Hyperlink"/>
    <w:basedOn w:val="DefaultParagraphFont"/>
    <w:uiPriority w:val="99"/>
    <w:unhideWhenUsed/>
    <w:rsid w:val="00DD3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1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ttlehorkesley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littlehorkesleypc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637</Words>
  <Characters>3302</Characters>
  <Application>Microsoft Office Word</Application>
  <DocSecurity>0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 LHPC05a May Agenda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 LHPC05a May Agenda</dc:title>
  <dc:subject/>
  <dc:creator>lorra</dc:creator>
  <cp:keywords/>
  <cp:lastModifiedBy>Joanna Petersen</cp:lastModifiedBy>
  <cp:revision>10</cp:revision>
  <cp:lastPrinted>2020-09-24T16:24:00Z</cp:lastPrinted>
  <dcterms:created xsi:type="dcterms:W3CDTF">2020-10-12T09:56:00Z</dcterms:created>
  <dcterms:modified xsi:type="dcterms:W3CDTF">2020-10-13T10:52:00Z</dcterms:modified>
</cp:coreProperties>
</file>